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附件3</w:t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tbl>
      <w:tblPr>
        <w:tblStyle w:val="9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1980"/>
        <w:gridCol w:w="810"/>
        <w:gridCol w:w="1095"/>
        <w:gridCol w:w="842"/>
        <w:gridCol w:w="643"/>
        <w:gridCol w:w="1522"/>
        <w:gridCol w:w="278"/>
        <w:gridCol w:w="1538"/>
        <w:gridCol w:w="132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灌区干旱信息深度挖掘及输配水智能调控关键技术与应用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  <w:bookmarkStart w:id="0" w:name="_GoBack"/>
            <w:bookmarkEnd w:id="0"/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史良胜、王卫光、管光华、査元源、张智韬、邓青、吕明礼、黄凯、朱非林、</w:t>
            </w:r>
          </w:p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胡小龙、王修贵、邓超、吴卫熊、陈俊英、张中华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武汉大学、河海大学、西北农林科技大学、广西壮族自治区水利科学研究院、</w:t>
            </w:r>
          </w:p>
          <w:p>
            <w:pPr>
              <w:spacing w:line="400" w:lineRule="exact"/>
              <w:ind w:firstLine="480" w:firstLineChars="200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山东锋士信息技术有限公司、上海华维可控农业科技集团股份有限公司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知识产权（标准）类别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（地区）</w:t>
            </w:r>
          </w:p>
        </w:tc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（标准编号）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（标准起草单位）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（标准起草人）</w:t>
            </w:r>
          </w:p>
        </w:tc>
        <w:tc>
          <w:tcPr>
            <w:tcW w:w="148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联合光学和热学数据的农田干旱评估方法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CN109858186B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2022-06-03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207783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连泰棋; 史良胜; 胡小龙; 邓力源; 孙延鑫; 张洋; 查元源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一种基于多渠池蓄量平衡的串联渠道控制方法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N108305597B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020-01-14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666758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管光华; 苏海旺; 冯晓波; 毛中豪; 叶雯雯; 钟乐; 廖文俊; 钟锞; 肖昌诚; 王静茹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一种确定蒸散发变化主因及判别因素间耦合作用的方法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CN107818238B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2019-12-06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623578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河海大学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邢万秋; 王卫光; 姚冠泽; 丁一民; 董青; 郑佳重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基于反馈控制的农田灌溉系统及方法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CN104663368B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2017-04-26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465174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山东锋士信息技术有限公司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孙启玉; 刘玉峰; 邓青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基于渠池蓄量平衡的闸前控制点变目标水位控制系统及方法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CN108519783B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2020-10-16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036509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管光华; 钟锞; 冯晓波; 毛中豪; 叶雯雯; 钟乐; 廖文俊; 肖昌诚; 苏海; 王静茹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一种作物生长灌溉决策控制系统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CN107945042B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2021-09-21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4689059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华维节水科技集团股份有限公司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李鸣; 吕名礼; 张中华; 夏鸽飞; 吴小李; 吕名华; 朱登平; 杨富军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发明专利权授予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灌溉与排水工程技术管理规程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L/T 246-2019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019-05-31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水利部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中国灌溉排水发展中心：中国水利水电科学研究院;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河北省石津灌区管理局;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扬州大学;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山东农业大学;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山东省位山灌区管理处;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武汉大学;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湖南省水利水电科学研究院;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新乡市水利勘测设计院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韩振中</w:t>
            </w:r>
            <w:r>
              <w:rPr>
                <w:sz w:val="21"/>
                <w:szCs w:val="21"/>
              </w:rPr>
              <w:t xml:space="preserve">; </w:t>
            </w:r>
            <w:r>
              <w:rPr>
                <w:rFonts w:hint="eastAsia"/>
                <w:sz w:val="21"/>
                <w:szCs w:val="21"/>
              </w:rPr>
              <w:t>王晓玲;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冯保清;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郭宗信;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王少丽;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刘群昌;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龚时宏;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葛强;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刘福胜;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姜海波;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王修贵;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李桂元;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郭群善;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崔静;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吴迪;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顾涛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规范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灌溉渠道系统量水规范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GB/T 21303-2017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2017-11-01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水利部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中国灌溉排水发展中心;中国农业大学;西北农林科技大学;武汉大学;河北省石津灌区管理局;浙江省水利河口研究院;中国农业科学院农田灌溉研究所;陕西省泾惠灌区管理局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谢崇宝;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张昕;李铁光;邱流潮;马孝义;王晓玲;管光华;郭宗信;郑世宗;高峰;党永仁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Nonlinear boundaries of land surface temperature–vegetation index space to estimate water deficit index and evaporation fraction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10.1016/j.agrformet.2019.107736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ascii="Source Sans Pro" w:hAnsi="Source Sans Pro"/>
                <w:color w:val="000000"/>
                <w:sz w:val="21"/>
                <w:szCs w:val="21"/>
                <w:shd w:val="clear" w:color="auto" w:fill="FFFFFF"/>
              </w:rPr>
              <w:t>2019-12-15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AGRICULTURAL AND FOREST METEOROLOGY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State Key Laboratory of Water Resources and Hydropower Engineering Sciences, Wuhan University (</w:t>
            </w:r>
            <w:r>
              <w:rPr>
                <w:rFonts w:hint="eastAsia"/>
                <w:sz w:val="21"/>
                <w:szCs w:val="21"/>
              </w:rPr>
              <w:t>武汉大学水资源与水电工程科学国家重点实验室)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Xiaolong H</w:t>
            </w:r>
            <w:r>
              <w:rPr>
                <w:rFonts w:hint="eastAsia"/>
                <w:sz w:val="21"/>
                <w:szCs w:val="21"/>
              </w:rPr>
              <w:t>u（胡小龙）；</w:t>
            </w:r>
            <w:r>
              <w:rPr>
                <w:sz w:val="21"/>
                <w:szCs w:val="21"/>
              </w:rPr>
              <w:t xml:space="preserve"> Liangsheng Shi</w:t>
            </w:r>
            <w:r>
              <w:rPr>
                <w:rFonts w:hint="eastAsia"/>
                <w:sz w:val="21"/>
                <w:szCs w:val="21"/>
              </w:rPr>
              <w:t>（史良胜）；</w:t>
            </w:r>
            <w:r>
              <w:rPr>
                <w:sz w:val="21"/>
                <w:szCs w:val="21"/>
              </w:rPr>
              <w:t xml:space="preserve"> Lin Lin</w:t>
            </w:r>
            <w:r>
              <w:rPr>
                <w:rFonts w:hint="eastAsia"/>
                <w:sz w:val="21"/>
                <w:szCs w:val="21"/>
              </w:rPr>
              <w:t>（林琳）</w:t>
            </w:r>
            <w:r>
              <w:rPr>
                <w:sz w:val="21"/>
                <w:szCs w:val="21"/>
              </w:rPr>
              <w:t>; Yuanyuan Zha</w:t>
            </w:r>
            <w:r>
              <w:rPr>
                <w:rFonts w:hint="eastAsia"/>
                <w:sz w:val="21"/>
                <w:szCs w:val="21"/>
              </w:rPr>
              <w:t>（查元源）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学术论文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Diagnosis of winter-wheat water stress based on UAV-borne multispectral image texture and vegetation indices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10.1016/j.agwat.2021.107076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021-10-1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AGRICULTURAL WATER MANAGEMENT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Key Laboratory of Agricultural Soil and Water Engineering in Arid and Semiarid Areas, Ministry of Education, Northwest A&amp;F University（西北农林科技大学旱区农业水土工程教育部重点实验室）；Power China Kunming Engineering Corporation Limited（中国电建集团昆明勘测设计研究院有限公司）；State Key Laboratory of Hydrology-Water Resources and Hydraulic Engineering, Hohai University（河海大学水文水资源与水利工程科学国家重点实验室）；College of Water Resources and Architectural Engineering, Northwest A&amp;F University（西北农林科技大学水利与建筑工程学院）；Department of Foreign Languages, Northwest A&amp;F University（西北农林科技大学外语系）；College of Information Engineering, Northwest A&amp;F University（西北农林科技大学信息工程学院）</w:t>
            </w: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Yongcai Zhou</w:t>
            </w:r>
            <w:r>
              <w:rPr>
                <w:rFonts w:hint="eastAsia"/>
                <w:sz w:val="21"/>
                <w:szCs w:val="21"/>
              </w:rPr>
              <w:t>（周永财）；</w:t>
            </w:r>
            <w:r>
              <w:rPr>
                <w:sz w:val="21"/>
                <w:szCs w:val="21"/>
              </w:rPr>
              <w:t xml:space="preserve"> Congcong Lao</w:t>
            </w:r>
            <w:r>
              <w:rPr>
                <w:rFonts w:hint="eastAsia"/>
                <w:sz w:val="21"/>
                <w:szCs w:val="21"/>
              </w:rPr>
              <w:t>（劳聪聪）</w:t>
            </w:r>
            <w:r>
              <w:rPr>
                <w:sz w:val="21"/>
                <w:szCs w:val="21"/>
              </w:rPr>
              <w:t>; Yalong Yang</w:t>
            </w:r>
            <w:r>
              <w:rPr>
                <w:rFonts w:hint="eastAsia"/>
                <w:sz w:val="21"/>
                <w:szCs w:val="21"/>
              </w:rPr>
              <w:t>（杨亚龙）</w:t>
            </w:r>
            <w:r>
              <w:rPr>
                <w:sz w:val="21"/>
                <w:szCs w:val="21"/>
              </w:rPr>
              <w:t xml:space="preserve"> ; Zhitao Zhang</w:t>
            </w:r>
            <w:r>
              <w:rPr>
                <w:rFonts w:hint="eastAsia"/>
                <w:sz w:val="21"/>
                <w:szCs w:val="21"/>
              </w:rPr>
              <w:t>（张智韬）</w:t>
            </w:r>
            <w:r>
              <w:rPr>
                <w:sz w:val="21"/>
                <w:szCs w:val="21"/>
              </w:rPr>
              <w:t>; Haiying Chen</w:t>
            </w:r>
            <w:r>
              <w:rPr>
                <w:rFonts w:hint="eastAsia"/>
                <w:sz w:val="21"/>
                <w:szCs w:val="21"/>
              </w:rPr>
              <w:t>（陈海英）</w:t>
            </w:r>
            <w:r>
              <w:rPr>
                <w:sz w:val="21"/>
                <w:szCs w:val="21"/>
              </w:rPr>
              <w:t xml:space="preserve"> ; Yinwen Chen</w:t>
            </w:r>
            <w:r>
              <w:rPr>
                <w:rFonts w:hint="eastAsia"/>
                <w:sz w:val="21"/>
                <w:szCs w:val="21"/>
              </w:rPr>
              <w:t>（陈音稳）</w:t>
            </w:r>
            <w:r>
              <w:rPr>
                <w:sz w:val="21"/>
                <w:szCs w:val="21"/>
              </w:rPr>
              <w:t xml:space="preserve"> ; Junying Chen</w:t>
            </w:r>
            <w:r>
              <w:rPr>
                <w:rFonts w:hint="eastAsia"/>
                <w:sz w:val="21"/>
                <w:szCs w:val="21"/>
              </w:rPr>
              <w:t>（陈俊英）</w:t>
            </w:r>
            <w:r>
              <w:rPr>
                <w:sz w:val="21"/>
                <w:szCs w:val="21"/>
              </w:rPr>
              <w:t>; Jifeng Ning</w:t>
            </w:r>
            <w:r>
              <w:rPr>
                <w:rFonts w:hint="eastAsia"/>
                <w:sz w:val="21"/>
                <w:szCs w:val="21"/>
              </w:rPr>
              <w:t>（宁纪锋）</w:t>
            </w:r>
            <w:r>
              <w:rPr>
                <w:sz w:val="21"/>
                <w:szCs w:val="21"/>
              </w:rPr>
              <w:t>; Ning Yang</w:t>
            </w:r>
            <w:r>
              <w:rPr>
                <w:rFonts w:hint="eastAsia"/>
                <w:sz w:val="21"/>
                <w:szCs w:val="21"/>
              </w:rPr>
              <w:t>（杨宁）</w:t>
            </w: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40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ource Sans Pro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1"/>
    <w:rsid w:val="0000732A"/>
    <w:rsid w:val="000C7F6B"/>
    <w:rsid w:val="00104475"/>
    <w:rsid w:val="00110654"/>
    <w:rsid w:val="001140EF"/>
    <w:rsid w:val="00124973"/>
    <w:rsid w:val="0017059E"/>
    <w:rsid w:val="001904BC"/>
    <w:rsid w:val="001A7855"/>
    <w:rsid w:val="001B472D"/>
    <w:rsid w:val="001C156A"/>
    <w:rsid w:val="002019E0"/>
    <w:rsid w:val="0027745E"/>
    <w:rsid w:val="002867F9"/>
    <w:rsid w:val="00287332"/>
    <w:rsid w:val="002C462F"/>
    <w:rsid w:val="002F53F1"/>
    <w:rsid w:val="003A4AD1"/>
    <w:rsid w:val="003B6016"/>
    <w:rsid w:val="00421DF8"/>
    <w:rsid w:val="00476EF0"/>
    <w:rsid w:val="00486357"/>
    <w:rsid w:val="004C4B05"/>
    <w:rsid w:val="004D1208"/>
    <w:rsid w:val="00587D24"/>
    <w:rsid w:val="005A04B7"/>
    <w:rsid w:val="005B6E99"/>
    <w:rsid w:val="005D0A35"/>
    <w:rsid w:val="00645E3D"/>
    <w:rsid w:val="00646ECD"/>
    <w:rsid w:val="006B6B1E"/>
    <w:rsid w:val="00701B22"/>
    <w:rsid w:val="007321E7"/>
    <w:rsid w:val="00732579"/>
    <w:rsid w:val="007462CD"/>
    <w:rsid w:val="0082208B"/>
    <w:rsid w:val="00885E27"/>
    <w:rsid w:val="008C6977"/>
    <w:rsid w:val="00953187"/>
    <w:rsid w:val="0096259A"/>
    <w:rsid w:val="009D3FAC"/>
    <w:rsid w:val="009F08CF"/>
    <w:rsid w:val="00A64BC1"/>
    <w:rsid w:val="00A721D4"/>
    <w:rsid w:val="00A93685"/>
    <w:rsid w:val="00AB0DA4"/>
    <w:rsid w:val="00AB6EC3"/>
    <w:rsid w:val="00B369BE"/>
    <w:rsid w:val="00B67F8B"/>
    <w:rsid w:val="00B84FA2"/>
    <w:rsid w:val="00B871F1"/>
    <w:rsid w:val="00BA380A"/>
    <w:rsid w:val="00BF39D0"/>
    <w:rsid w:val="00C16A59"/>
    <w:rsid w:val="00C257FA"/>
    <w:rsid w:val="00C73532"/>
    <w:rsid w:val="00CA661D"/>
    <w:rsid w:val="00CC1191"/>
    <w:rsid w:val="00CF02EF"/>
    <w:rsid w:val="00D1337D"/>
    <w:rsid w:val="00E02738"/>
    <w:rsid w:val="00E1388B"/>
    <w:rsid w:val="00E2316C"/>
    <w:rsid w:val="00E939F0"/>
    <w:rsid w:val="00F33950"/>
    <w:rsid w:val="00FB7DE5"/>
    <w:rsid w:val="0EDD4EE6"/>
    <w:rsid w:val="16C9354B"/>
    <w:rsid w:val="19114F77"/>
    <w:rsid w:val="1D536E88"/>
    <w:rsid w:val="42582E81"/>
    <w:rsid w:val="494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5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10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5">
    <w:name w:val="纯文本 字符"/>
    <w:basedOn w:val="10"/>
    <w:link w:val="4"/>
    <w:qFormat/>
    <w:uiPriority w:val="0"/>
    <w:rPr>
      <w:rFonts w:hint="eastAsia" w:ascii="仿宋_GB2312" w:eastAsia="仿宋_GB2312" w:cs="仿宋_GB2312"/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1415</Words>
  <Characters>2457</Characters>
  <Lines>19</Lines>
  <Paragraphs>5</Paragraphs>
  <TotalTime>25</TotalTime>
  <ScaleCrop>false</ScaleCrop>
  <LinksUpToDate>false</LinksUpToDate>
  <CharactersWithSpaces>2647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2022-09-04T16:50:00Z</dcterms:created>
  <dc:creator>李昕然</dc:creator>
  <cp:lastModifiedBy>Administrator</cp:lastModifiedBy>
  <cp:lastPrinted>2019-12-03T02:10:00Z</cp:lastPrinted>
  <dcterms:modified xsi:type="dcterms:W3CDTF">2022-09-05T08:08:22Z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CDFD3F2F16EE49AFBA89DD2D4BD4E01F</vt:lpwstr>
  </property>
</Properties>
</file>