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2EB52">
      <w:pPr>
        <w:spacing w:line="220" w:lineRule="atLeast"/>
        <w:jc w:val="center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t>2026年度大禹水利科学技术奖提名公示内容</w:t>
      </w:r>
    </w:p>
    <w:p w14:paraId="101AE5A4">
      <w:pPr>
        <w:spacing w:before="120" w:beforeLines="50" w:after="0" w:line="360" w:lineRule="auto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t>一、成果名称</w:t>
      </w:r>
      <w:bookmarkStart w:id="0" w:name="_GoBack"/>
      <w:bookmarkEnd w:id="0"/>
    </w:p>
    <w:p w14:paraId="13869289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需求驱动下中国粮食-水资源互馈效应与协同保障路径</w:t>
      </w:r>
    </w:p>
    <w:p w14:paraId="0F7B5CFD">
      <w:pPr>
        <w:spacing w:before="120" w:beforeLines="50" w:after="0" w:line="360" w:lineRule="auto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t>二、提名奖项</w:t>
      </w:r>
    </w:p>
    <w:p w14:paraId="09E88D03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自然科学奖</w:t>
      </w:r>
    </w:p>
    <w:p w14:paraId="08A02784">
      <w:pPr>
        <w:spacing w:before="120" w:beforeLines="50" w:after="0" w:line="360" w:lineRule="auto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t>三、主要完成单位及排序</w:t>
      </w:r>
    </w:p>
    <w:p w14:paraId="16947F99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1. 河海大学</w:t>
      </w:r>
    </w:p>
    <w:p w14:paraId="213EAB52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2. 水利部交通运输部国家能源局南京水利科学研究院</w:t>
      </w:r>
    </w:p>
    <w:p w14:paraId="1BB2CE74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3. 西北农林科技大学</w:t>
      </w:r>
    </w:p>
    <w:p w14:paraId="3E84BB8B">
      <w:pPr>
        <w:spacing w:before="120" w:beforeLines="50" w:after="0" w:line="360" w:lineRule="auto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</w:rPr>
        <w:t>四、主要完成人及排序</w:t>
      </w:r>
    </w:p>
    <w:p w14:paraId="508261E0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1. 操信春（河海大学）</w:t>
      </w:r>
    </w:p>
    <w:p w14:paraId="5D973412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2. 王小军（水利部交通运输部国家能源局南京水利科学研究院）</w:t>
      </w:r>
    </w:p>
    <w:p w14:paraId="3088A0BF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3. 孙世坤（西北农林科技大学）</w:t>
      </w:r>
    </w:p>
    <w:p w14:paraId="4FB5239D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4. 王卫光（河海大学）</w:t>
      </w:r>
    </w:p>
    <w:p w14:paraId="46C920C6">
      <w:pPr>
        <w:spacing w:after="0" w:line="360" w:lineRule="auto"/>
        <w:ind w:firstLine="480" w:firstLineChars="200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5. 王玉宝（西北农林科技大学）</w:t>
      </w:r>
    </w:p>
    <w:p w14:paraId="176D31AF">
      <w:pPr>
        <w:spacing w:before="120" w:beforeLines="50" w:after="0" w:line="360" w:lineRule="auto"/>
        <w:rPr>
          <w:rFonts w:ascii="Times New Roman" w:hAnsi="Times New Roman" w:cs="Times New Roman" w:eastAsiaTheme="minorEastAsia"/>
          <w:b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b/>
          <w:sz w:val="24"/>
          <w:szCs w:val="24"/>
        </w:rPr>
        <w:t>五、成果创新点</w:t>
      </w:r>
    </w:p>
    <w:p w14:paraId="409C44D4">
      <w:pPr>
        <w:spacing w:after="0" w:line="360" w:lineRule="auto"/>
        <w:ind w:firstLine="480" w:firstLineChars="200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asciiTheme="minorEastAsia" w:hAnsiTheme="minorEastAsia" w:eastAsiaTheme="minorEastAsia"/>
          <w:bCs/>
          <w:sz w:val="24"/>
          <w:szCs w:val="24"/>
        </w:rPr>
        <w:t xml:space="preserve">1. 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建立了农田-省区-国家尺度粮食水资源耗用评价体系，消除了水资源在自然与经济系统间的流通壁垒，改进了农业水资源转化模型的尺度缺陷。</w:t>
      </w:r>
    </w:p>
    <w:p w14:paraId="7E161D43">
      <w:pPr>
        <w:spacing w:after="0" w:line="360" w:lineRule="auto"/>
        <w:ind w:firstLine="480" w:firstLineChars="200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2</w:t>
      </w:r>
      <w:r>
        <w:rPr>
          <w:rFonts w:asciiTheme="minorEastAsia" w:hAnsiTheme="minorEastAsia" w:eastAsiaTheme="minorEastAsia"/>
          <w:bCs/>
          <w:sz w:val="24"/>
          <w:szCs w:val="24"/>
        </w:rPr>
        <w:t xml:space="preserve">. 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揭示了省区粮食-水资源内外部演变格局及互馈效应，解决了粮食产需链蓝绿水贡献定量区分的难题，突破了粮食-水资源评价维度单一的局限。</w:t>
      </w:r>
    </w:p>
    <w:p w14:paraId="095D0C6C">
      <w:pPr>
        <w:spacing w:after="0" w:line="360" w:lineRule="auto"/>
        <w:ind w:firstLine="480" w:firstLineChars="200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3</w:t>
      </w:r>
      <w:r>
        <w:rPr>
          <w:rFonts w:asciiTheme="minorEastAsia" w:hAnsiTheme="minorEastAsia" w:eastAsiaTheme="minorEastAsia"/>
          <w:bCs/>
          <w:sz w:val="24"/>
          <w:szCs w:val="24"/>
        </w:rPr>
        <w:t xml:space="preserve">. 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提出了需求驱动下跨区域粮食-水资源协同保障路径，打破了农业用水灌溉发展布局优化的区域限制，拓展了水资源保障粮食安全的决策视角。</w:t>
      </w:r>
    </w:p>
    <w:p w14:paraId="7ACB79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F16E4"/>
    <w:rsid w:val="06F533F2"/>
    <w:rsid w:val="07C24F24"/>
    <w:rsid w:val="09260D5C"/>
    <w:rsid w:val="0A000194"/>
    <w:rsid w:val="0ABA4B0C"/>
    <w:rsid w:val="0EA22C54"/>
    <w:rsid w:val="0F262C3C"/>
    <w:rsid w:val="0FBA4E1A"/>
    <w:rsid w:val="114F01CF"/>
    <w:rsid w:val="117C4956"/>
    <w:rsid w:val="16CF16E4"/>
    <w:rsid w:val="19006D11"/>
    <w:rsid w:val="1ED049A3"/>
    <w:rsid w:val="219A5F70"/>
    <w:rsid w:val="22B85EDD"/>
    <w:rsid w:val="22DF27BE"/>
    <w:rsid w:val="23522BA4"/>
    <w:rsid w:val="252105C2"/>
    <w:rsid w:val="26BC052A"/>
    <w:rsid w:val="27A35435"/>
    <w:rsid w:val="28C065E8"/>
    <w:rsid w:val="2AA2067B"/>
    <w:rsid w:val="2C363A3E"/>
    <w:rsid w:val="30963ED7"/>
    <w:rsid w:val="31BA1670"/>
    <w:rsid w:val="31CB69C7"/>
    <w:rsid w:val="325453D9"/>
    <w:rsid w:val="337C7AE0"/>
    <w:rsid w:val="3453784D"/>
    <w:rsid w:val="35812509"/>
    <w:rsid w:val="36E45FA6"/>
    <w:rsid w:val="3715587B"/>
    <w:rsid w:val="3AAF364A"/>
    <w:rsid w:val="3E131B18"/>
    <w:rsid w:val="3E7B5E59"/>
    <w:rsid w:val="41124E3B"/>
    <w:rsid w:val="4133101B"/>
    <w:rsid w:val="439C2E04"/>
    <w:rsid w:val="443E7512"/>
    <w:rsid w:val="44D50835"/>
    <w:rsid w:val="471F7CDD"/>
    <w:rsid w:val="488D4140"/>
    <w:rsid w:val="49CF4935"/>
    <w:rsid w:val="4B2F3156"/>
    <w:rsid w:val="4D025733"/>
    <w:rsid w:val="4EC10F28"/>
    <w:rsid w:val="53207C2F"/>
    <w:rsid w:val="5B71570E"/>
    <w:rsid w:val="5E17130A"/>
    <w:rsid w:val="5E704A74"/>
    <w:rsid w:val="5EDD49A4"/>
    <w:rsid w:val="5F336C55"/>
    <w:rsid w:val="60B31D62"/>
    <w:rsid w:val="60E31694"/>
    <w:rsid w:val="62136AF6"/>
    <w:rsid w:val="63426063"/>
    <w:rsid w:val="66933EA8"/>
    <w:rsid w:val="672E41D1"/>
    <w:rsid w:val="6A403465"/>
    <w:rsid w:val="6AA44B4A"/>
    <w:rsid w:val="6CD32856"/>
    <w:rsid w:val="6DB33C13"/>
    <w:rsid w:val="6DB66B1B"/>
    <w:rsid w:val="6F3B2A5F"/>
    <w:rsid w:val="7260687A"/>
    <w:rsid w:val="76094779"/>
    <w:rsid w:val="77C77C16"/>
    <w:rsid w:val="77E724AC"/>
    <w:rsid w:val="78343128"/>
    <w:rsid w:val="79F109A8"/>
    <w:rsid w:val="7AF85A06"/>
    <w:rsid w:val="7B9D487E"/>
    <w:rsid w:val="7BCC51B9"/>
    <w:rsid w:val="7DBA10C6"/>
    <w:rsid w:val="7DE63482"/>
    <w:rsid w:val="7F054D96"/>
    <w:rsid w:val="7F3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1"/>
    <w:basedOn w:val="1"/>
    <w:qFormat/>
    <w:uiPriority w:val="0"/>
    <w:pPr>
      <w:jc w:val="center"/>
    </w:pPr>
    <w:rPr>
      <w:rFonts w:asciiTheme="minorAscii" w:hAnsiTheme="minorAscii"/>
      <w:b/>
      <w:bCs/>
      <w:sz w:val="36"/>
      <w:szCs w:val="36"/>
    </w:rPr>
  </w:style>
  <w:style w:type="paragraph" w:customStyle="1" w:styleId="8">
    <w:name w:val="样1"/>
    <w:basedOn w:val="1"/>
    <w:qFormat/>
    <w:uiPriority w:val="0"/>
    <w:pPr>
      <w:spacing w:before="100" w:beforeLines="100" w:after="100" w:afterLines="100"/>
      <w:jc w:val="center"/>
    </w:pPr>
    <w:rPr>
      <w:rFonts w:hint="eastAsia" w:ascii="黑体" w:hAnsi="黑体" w:eastAsia="黑体" w:cs="黑体"/>
      <w:sz w:val="36"/>
      <w:szCs w:val="36"/>
    </w:rPr>
  </w:style>
  <w:style w:type="paragraph" w:customStyle="1" w:styleId="9">
    <w:name w:val="样式2"/>
    <w:basedOn w:val="1"/>
    <w:qFormat/>
    <w:uiPriority w:val="0"/>
    <w:pPr>
      <w:spacing w:before="100" w:beforeLines="100" w:after="100" w:afterLines="100"/>
      <w:jc w:val="center"/>
    </w:pPr>
    <w:rPr>
      <w:rFonts w:hint="eastAsia" w:ascii="宋体" w:hAnsi="宋体" w:eastAsia="宋体" w:cs="黑体"/>
      <w:b/>
      <w:bCs/>
      <w:sz w:val="32"/>
      <w:szCs w:val="32"/>
    </w:rPr>
  </w:style>
  <w:style w:type="paragraph" w:customStyle="1" w:styleId="10">
    <w:name w:val="样3"/>
    <w:basedOn w:val="1"/>
    <w:qFormat/>
    <w:uiPriority w:val="0"/>
    <w:pPr>
      <w:spacing w:before="50" w:beforeLines="50" w:after="50" w:afterLines="50"/>
      <w:ind w:firstLine="0" w:firstLineChars="0"/>
    </w:pPr>
    <w:rPr>
      <w:rFonts w:hint="eastAsia" w:ascii="宋体" w:hAnsi="宋体" w:eastAsia="宋体" w:cs="黑体"/>
      <w:b/>
      <w:bCs/>
      <w:sz w:val="28"/>
      <w:szCs w:val="28"/>
    </w:rPr>
  </w:style>
  <w:style w:type="paragraph" w:customStyle="1" w:styleId="11">
    <w:name w:val="样4"/>
    <w:basedOn w:val="1"/>
    <w:qFormat/>
    <w:uiPriority w:val="0"/>
    <w:pPr>
      <w:spacing w:line="400" w:lineRule="exact"/>
      <w:ind w:firstLine="480" w:firstLineChars="200"/>
    </w:pPr>
    <w:rPr>
      <w:rFonts w:hint="eastAsia" w:ascii="黑体" w:hAnsi="黑体" w:eastAsia="黑体" w:cs="黑体"/>
      <w:bCs/>
      <w:sz w:val="24"/>
      <w:szCs w:val="24"/>
    </w:rPr>
  </w:style>
  <w:style w:type="paragraph" w:customStyle="1" w:styleId="12">
    <w:name w:val="样5"/>
    <w:basedOn w:val="1"/>
    <w:qFormat/>
    <w:uiPriority w:val="0"/>
    <w:pPr>
      <w:spacing w:line="400" w:lineRule="exact"/>
      <w:ind w:firstLine="480" w:firstLineChars="200"/>
    </w:pPr>
    <w:rPr>
      <w:rFonts w:hint="eastAsia" w:ascii="Times New Roman" w:hAnsi="Times New Roman" w:eastAsia="宋体" w:cs="黑体"/>
      <w:sz w:val="24"/>
      <w:szCs w:val="24"/>
    </w:rPr>
  </w:style>
  <w:style w:type="paragraph" w:customStyle="1" w:styleId="13">
    <w:name w:val="样6"/>
    <w:basedOn w:val="1"/>
    <w:qFormat/>
    <w:uiPriority w:val="0"/>
    <w:pPr>
      <w:spacing w:line="400" w:lineRule="exact"/>
      <w:jc w:val="center"/>
    </w:pPr>
    <w:rPr>
      <w:rFonts w:ascii="宋体" w:hAnsi="宋体" w:eastAsia="宋体" w:cs="Times New Roman"/>
      <w:szCs w:val="21"/>
    </w:rPr>
  </w:style>
  <w:style w:type="paragraph" w:customStyle="1" w:styleId="14">
    <w:name w:val="论文正文"/>
    <w:basedOn w:val="1"/>
    <w:next w:val="1"/>
    <w:link w:val="15"/>
    <w:qFormat/>
    <w:uiPriority w:val="0"/>
    <w:pPr>
      <w:spacing w:line="360" w:lineRule="exact"/>
      <w:ind w:firstLine="200" w:firstLineChars="200"/>
    </w:pPr>
    <w:rPr>
      <w:rFonts w:ascii="Times New Roman" w:hAnsi="Times New Roman" w:eastAsia="宋体" w:cs="Times New Roman"/>
      <w:kern w:val="0"/>
      <w:sz w:val="21"/>
      <w:szCs w:val="28"/>
    </w:rPr>
  </w:style>
  <w:style w:type="character" w:customStyle="1" w:styleId="15">
    <w:name w:val="论文正文 字符"/>
    <w:basedOn w:val="16"/>
    <w:link w:val="14"/>
    <w:qFormat/>
    <w:uiPriority w:val="0"/>
    <w:rPr>
      <w:rFonts w:eastAsia="宋体"/>
      <w:sz w:val="21"/>
      <w:szCs w:val="28"/>
    </w:rPr>
  </w:style>
  <w:style w:type="character" w:customStyle="1" w:styleId="16">
    <w:name w:val="列表段落 字符"/>
    <w:basedOn w:val="6"/>
    <w:link w:val="17"/>
    <w:qFormat/>
    <w:uiPriority w:val="34"/>
    <w:rPr>
      <w:rFonts w:eastAsia="宋体"/>
      <w:sz w:val="24"/>
    </w:rPr>
  </w:style>
  <w:style w:type="paragraph" w:styleId="17">
    <w:name w:val="List Paragraph"/>
    <w:basedOn w:val="1"/>
    <w:link w:val="16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700</Words>
  <Characters>749</Characters>
  <Lines>0</Lines>
  <Paragraphs>0</Paragraphs>
  <TotalTime>2</TotalTime>
  <ScaleCrop>false</ScaleCrop>
  <LinksUpToDate>false</LinksUpToDate>
  <CharactersWithSpaces>762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2026-08-26T07:50:00Z</dcterms:created>
  <dc:creator>亦木</dc:creator>
  <cp:lastModifiedBy>April</cp:lastModifiedBy>
  <dcterms:modified xsi:type="dcterms:W3CDTF">2026-08-26T08:18:56Z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265A9F589E4A41979E745CE485DF2F95_13</vt:lpwstr>
  </property>
  <property fmtid="{D5CDD505-2E9C-101B-9397-08002B2CF9AE}" pid="4" name="KSOTemplateDocerSaveRecord">
    <vt:lpwstr>eyJoZGlkIjoiY2NiMmRjYWUwOGUxODdjZTEzYmM0ZjM0M2VhNjAxMTUiLCJ1c2VySWQiOiIzMDA0NjE3NjkifQ==</vt:lpwstr>
  </property>
</Properties>
</file>